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CD" w:rsidRDefault="000017CD" w:rsidP="000017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0017CD" w:rsidRDefault="000017CD" w:rsidP="000017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ЧЕЛЯБИНСКАЯ ОБЛАСТЬ</w:t>
      </w:r>
    </w:p>
    <w:p w:rsidR="000017CD" w:rsidRDefault="000017CD" w:rsidP="000017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АРГАЯШСКИЙ МУНИЦИПАЛЬНЫЙ РАЙОН</w:t>
      </w:r>
    </w:p>
    <w:p w:rsidR="000017CD" w:rsidRDefault="000017CD" w:rsidP="000017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0017CD" w:rsidRDefault="00396AD4" w:rsidP="000017C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КАМЫШЕ</w:t>
      </w:r>
      <w:r w:rsidR="000017CD">
        <w:rPr>
          <w:rFonts w:ascii="Times New Roman" w:hAnsi="Times New Roman"/>
          <w:sz w:val="28"/>
          <w:szCs w:val="28"/>
        </w:rPr>
        <w:t>ВСКОГО СЕЛЬСКОГО ПОСЕЛЕНИЯ</w:t>
      </w:r>
    </w:p>
    <w:p w:rsidR="00396AD4" w:rsidRDefault="00396AD4" w:rsidP="000017C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96AD4" w:rsidRDefault="00396AD4" w:rsidP="000017C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017CD" w:rsidRDefault="000017CD" w:rsidP="000017C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РЕШЕНИЕ</w:t>
      </w:r>
    </w:p>
    <w:p w:rsidR="00396AD4" w:rsidRDefault="00396AD4" w:rsidP="000017CD">
      <w:pPr>
        <w:ind w:left="426" w:firstLine="426"/>
        <w:rPr>
          <w:rFonts w:ascii="Times New Roman" w:hAnsi="Times New Roman"/>
        </w:rPr>
      </w:pPr>
    </w:p>
    <w:p w:rsidR="000017CD" w:rsidRDefault="00E44B55" w:rsidP="00E44B5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0017CD">
        <w:rPr>
          <w:rFonts w:ascii="Times New Roman" w:hAnsi="Times New Roman"/>
        </w:rPr>
        <w:t xml:space="preserve">от </w:t>
      </w:r>
      <w:r w:rsidR="00F35CCB">
        <w:rPr>
          <w:rFonts w:ascii="Times New Roman" w:hAnsi="Times New Roman"/>
        </w:rPr>
        <w:t>15 ноября</w:t>
      </w:r>
      <w:r w:rsidR="000017CD">
        <w:rPr>
          <w:rFonts w:ascii="Times New Roman" w:hAnsi="Times New Roman"/>
        </w:rPr>
        <w:t xml:space="preserve"> 2024 г. </w:t>
      </w:r>
      <w:r w:rsidR="000017CD">
        <w:rPr>
          <w:rFonts w:ascii="Times New Roman" w:hAnsi="Times New Roman"/>
        </w:rPr>
        <w:tab/>
      </w:r>
      <w:r w:rsidR="000017CD">
        <w:rPr>
          <w:rFonts w:ascii="Times New Roman" w:hAnsi="Times New Roman"/>
        </w:rPr>
        <w:tab/>
      </w:r>
      <w:r w:rsidR="000017CD">
        <w:rPr>
          <w:rFonts w:ascii="Times New Roman" w:hAnsi="Times New Roman"/>
        </w:rPr>
        <w:tab/>
      </w:r>
      <w:r w:rsidR="000017CD">
        <w:rPr>
          <w:rFonts w:ascii="Times New Roman" w:hAnsi="Times New Roman"/>
        </w:rPr>
        <w:tab/>
      </w:r>
      <w:r w:rsidR="000017CD">
        <w:rPr>
          <w:rFonts w:ascii="Times New Roman" w:hAnsi="Times New Roman"/>
        </w:rPr>
        <w:tab/>
      </w:r>
      <w:r w:rsidR="000017CD">
        <w:rPr>
          <w:rFonts w:ascii="Times New Roman" w:hAnsi="Times New Roman"/>
        </w:rPr>
        <w:tab/>
        <w:t xml:space="preserve">                      </w:t>
      </w:r>
      <w:r>
        <w:rPr>
          <w:rFonts w:ascii="Times New Roman" w:hAnsi="Times New Roman"/>
        </w:rPr>
        <w:t xml:space="preserve">     </w:t>
      </w:r>
      <w:r w:rsidR="000017CD">
        <w:rPr>
          <w:rFonts w:ascii="Times New Roman" w:hAnsi="Times New Roman"/>
        </w:rPr>
        <w:t xml:space="preserve">  №</w:t>
      </w:r>
      <w:r w:rsidR="00F35CCB">
        <w:rPr>
          <w:rFonts w:ascii="Times New Roman" w:hAnsi="Times New Roman"/>
        </w:rPr>
        <w:t>23</w:t>
      </w:r>
    </w:p>
    <w:p w:rsidR="000017CD" w:rsidRDefault="00396AD4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017CD">
        <w:rPr>
          <w:rFonts w:ascii="Times New Roman" w:hAnsi="Times New Roman"/>
          <w:sz w:val="24"/>
          <w:szCs w:val="24"/>
        </w:rPr>
        <w:t xml:space="preserve">О введении налога на имущество </w:t>
      </w:r>
      <w:r>
        <w:rPr>
          <w:rFonts w:ascii="Times New Roman" w:hAnsi="Times New Roman"/>
          <w:sz w:val="24"/>
          <w:szCs w:val="24"/>
        </w:rPr>
        <w:t>ф</w:t>
      </w:r>
      <w:r w:rsidR="000017CD">
        <w:rPr>
          <w:rFonts w:ascii="Times New Roman" w:hAnsi="Times New Roman"/>
          <w:sz w:val="24"/>
          <w:szCs w:val="24"/>
        </w:rPr>
        <w:t>изических лиц</w:t>
      </w:r>
      <w:r>
        <w:rPr>
          <w:rFonts w:ascii="Times New Roman" w:hAnsi="Times New Roman"/>
          <w:sz w:val="24"/>
          <w:szCs w:val="24"/>
        </w:rPr>
        <w:t>»</w:t>
      </w:r>
      <w:r w:rsidR="000017CD">
        <w:rPr>
          <w:rFonts w:ascii="Times New Roman" w:hAnsi="Times New Roman"/>
          <w:sz w:val="24"/>
          <w:szCs w:val="24"/>
        </w:rPr>
        <w:t xml:space="preserve"> </w:t>
      </w:r>
    </w:p>
    <w:p w:rsidR="000017CD" w:rsidRDefault="000017CD" w:rsidP="000017CD">
      <w:pPr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4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Федерации", главой 32 Налогового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Законом Челябинской области от 28.10.2015 № 241-ЗО «О единой дате начала применения на территории Челябинской области порядка определения налоговой базы по налогу на имущество физических лиц исходя из кадастровой стоимости объектов налогообложения»,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AD4">
        <w:rPr>
          <w:rFonts w:ascii="Times New Roman" w:hAnsi="Times New Roman"/>
          <w:sz w:val="24"/>
          <w:szCs w:val="24"/>
        </w:rPr>
        <w:t>Камыше</w:t>
      </w:r>
      <w:r>
        <w:rPr>
          <w:rFonts w:ascii="Times New Roman" w:hAnsi="Times New Roman"/>
          <w:sz w:val="24"/>
          <w:szCs w:val="24"/>
        </w:rPr>
        <w:t>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</w:p>
    <w:p w:rsidR="000017CD" w:rsidRDefault="000017CD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 </w:t>
      </w:r>
      <w:proofErr w:type="spellStart"/>
      <w:r w:rsidR="00396AD4">
        <w:rPr>
          <w:rFonts w:ascii="Times New Roman" w:hAnsi="Times New Roman"/>
          <w:sz w:val="24"/>
          <w:szCs w:val="24"/>
        </w:rPr>
        <w:t>Камыше</w:t>
      </w:r>
      <w:r>
        <w:rPr>
          <w:rFonts w:ascii="Times New Roman" w:hAnsi="Times New Roman"/>
          <w:sz w:val="24"/>
          <w:szCs w:val="24"/>
        </w:rPr>
        <w:t>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решает: </w:t>
      </w:r>
    </w:p>
    <w:p w:rsidR="000017CD" w:rsidRDefault="000017CD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Ввести на территории </w:t>
      </w:r>
      <w:proofErr w:type="spellStart"/>
      <w:r w:rsidR="00396AD4">
        <w:rPr>
          <w:rFonts w:ascii="Times New Roman" w:hAnsi="Times New Roman"/>
          <w:sz w:val="24"/>
          <w:szCs w:val="24"/>
        </w:rPr>
        <w:t>Камышев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налог на имущество физических лиц.                                                                                                                  </w:t>
      </w:r>
    </w:p>
    <w:p w:rsidR="000017CD" w:rsidRDefault="000017CD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 следующие ставки налога на имущество физических лиц, исходя из кадастровой стоимости объекта налогообложения: </w:t>
      </w:r>
    </w:p>
    <w:tbl>
      <w:tblPr>
        <w:tblW w:w="978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654"/>
        <w:gridCol w:w="2126"/>
      </w:tblGrid>
      <w:tr w:rsidR="000017CD" w:rsidTr="003A10C7">
        <w:trPr>
          <w:trHeight w:val="65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 налогообложения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Ставка налога, процентов</w:t>
            </w:r>
          </w:p>
        </w:tc>
      </w:tr>
      <w:tr w:rsidR="000017CD" w:rsidTr="003A10C7">
        <w:trPr>
          <w:trHeight w:val="35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жилые дома, жилые помещения;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0,3 %</w:t>
            </w:r>
          </w:p>
          <w:p w:rsidR="000017CD" w:rsidRDefault="000017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017CD" w:rsidTr="003A10C7">
        <w:trPr>
          <w:trHeight w:val="70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объекты незавершенного строительства в случае, если проектируемым назначением таких объектов является жилой дом;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CD" w:rsidRDefault="000017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017CD" w:rsidTr="003A10C7">
        <w:trPr>
          <w:trHeight w:val="67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единые недвижимые комплексы, в состав которых входит хотя бы одно жилое помещение (жилой дом);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CD" w:rsidRDefault="000017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017CD" w:rsidTr="003A10C7">
        <w:trPr>
          <w:trHeight w:val="32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гаражи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машино-места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CD" w:rsidRDefault="000017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017CD" w:rsidTr="003A10C7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CD" w:rsidRDefault="000017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017CD" w:rsidTr="003A10C7">
        <w:trPr>
          <w:trHeight w:val="71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6) объекты налогообложения, включенные в перечень, определяемый в соответствии с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пунктом 7 статьи 378.2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РФ;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1,5%</w:t>
            </w:r>
          </w:p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7CD" w:rsidTr="003A10C7">
        <w:trPr>
          <w:trHeight w:val="52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 объекты налогообложения, предусмотренные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абзацем вторым пункта 10 статьи 378.2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РФ;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CD" w:rsidRDefault="00001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7CD" w:rsidTr="003A10C7">
        <w:trPr>
          <w:trHeight w:hRule="exact" w:val="71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2,5%</w:t>
            </w:r>
          </w:p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7CD" w:rsidTr="003A10C7">
        <w:trPr>
          <w:trHeight w:hRule="exact" w:val="357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9) прочие объекты налогообложения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017CD" w:rsidRDefault="00001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0,5%</w:t>
            </w:r>
          </w:p>
          <w:p w:rsidR="000017CD" w:rsidRDefault="000017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57F" w:rsidRDefault="009F657F" w:rsidP="000017CD">
      <w:pPr>
        <w:rPr>
          <w:rFonts w:ascii="Times New Roman" w:hAnsi="Times New Roman"/>
          <w:sz w:val="24"/>
          <w:szCs w:val="24"/>
        </w:rPr>
      </w:pPr>
    </w:p>
    <w:p w:rsidR="003A10C7" w:rsidRDefault="003A10C7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387C40">
        <w:rPr>
          <w:rFonts w:ascii="Times New Roman" w:hAnsi="Times New Roman"/>
          <w:sz w:val="24"/>
          <w:szCs w:val="24"/>
        </w:rPr>
        <w:t xml:space="preserve">Налоговая льгота, предусмотренная пунктом 1 статьи 407 Налогового кодекса, не предоставляется в отношении объектов налогообложения, кадастровая стоимость каждого из которых превышает 300 миллионов рублей.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3A10C7" w:rsidRDefault="003A10C7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017CD">
        <w:rPr>
          <w:rFonts w:ascii="Times New Roman" w:hAnsi="Times New Roman"/>
          <w:sz w:val="24"/>
          <w:szCs w:val="24"/>
        </w:rPr>
        <w:t xml:space="preserve">. Признать утратившим силу </w:t>
      </w:r>
      <w:hyperlink r:id="rId9" w:history="1">
        <w:r w:rsidR="000017CD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решение</w:t>
        </w:r>
      </w:hyperlink>
      <w:r w:rsidR="000017CD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="00396AD4">
        <w:rPr>
          <w:rFonts w:ascii="Times New Roman" w:hAnsi="Times New Roman"/>
          <w:sz w:val="24"/>
          <w:szCs w:val="24"/>
        </w:rPr>
        <w:t>Камыше</w:t>
      </w:r>
      <w:r w:rsidR="000017CD">
        <w:rPr>
          <w:rFonts w:ascii="Times New Roman" w:hAnsi="Times New Roman"/>
          <w:sz w:val="24"/>
          <w:szCs w:val="24"/>
        </w:rPr>
        <w:t>вского</w:t>
      </w:r>
      <w:proofErr w:type="spellEnd"/>
      <w:r w:rsidR="000017CD">
        <w:rPr>
          <w:rFonts w:ascii="Times New Roman" w:hAnsi="Times New Roman"/>
          <w:sz w:val="24"/>
          <w:szCs w:val="24"/>
        </w:rPr>
        <w:t xml:space="preserve"> сельского поселения от 13.11.2015 года №</w:t>
      </w:r>
      <w:r w:rsidR="00396AD4">
        <w:rPr>
          <w:rFonts w:ascii="Times New Roman" w:hAnsi="Times New Roman"/>
          <w:sz w:val="24"/>
          <w:szCs w:val="24"/>
        </w:rPr>
        <w:t>12</w:t>
      </w:r>
      <w:r w:rsidR="000017CD">
        <w:rPr>
          <w:rFonts w:ascii="Times New Roman" w:hAnsi="Times New Roman"/>
          <w:sz w:val="24"/>
          <w:szCs w:val="24"/>
        </w:rPr>
        <w:t xml:space="preserve"> «О введении нало</w:t>
      </w:r>
      <w:r w:rsidR="00396AD4">
        <w:rPr>
          <w:rFonts w:ascii="Times New Roman" w:hAnsi="Times New Roman"/>
          <w:sz w:val="24"/>
          <w:szCs w:val="24"/>
        </w:rPr>
        <w:t>га на имущество физических лиц»</w:t>
      </w:r>
      <w:r w:rsidR="000017CD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0017CD" w:rsidRDefault="003A10C7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017CD">
        <w:rPr>
          <w:rFonts w:ascii="Times New Roman" w:hAnsi="Times New Roman"/>
          <w:sz w:val="24"/>
          <w:szCs w:val="24"/>
        </w:rPr>
        <w:t xml:space="preserve">. </w:t>
      </w:r>
      <w:r w:rsidR="000017CD">
        <w:rPr>
          <w:rFonts w:ascii="Times New Roman" w:hAnsi="Times New Roman"/>
          <w:sz w:val="24"/>
          <w:szCs w:val="24"/>
          <w:lang w:eastAsia="ru-RU"/>
        </w:rPr>
        <w:t>Настоящее решение опубликовать в</w:t>
      </w:r>
      <w:r w:rsidR="00396AD4">
        <w:rPr>
          <w:rFonts w:ascii="Times New Roman" w:hAnsi="Times New Roman"/>
          <w:sz w:val="24"/>
          <w:szCs w:val="24"/>
          <w:lang w:eastAsia="ru-RU"/>
        </w:rPr>
        <w:t xml:space="preserve"> средствах массовой информации </w:t>
      </w:r>
      <w:r w:rsidR="000017CD">
        <w:rPr>
          <w:rFonts w:ascii="Times New Roman" w:hAnsi="Times New Roman"/>
          <w:sz w:val="24"/>
          <w:szCs w:val="24"/>
          <w:lang w:eastAsia="ru-RU"/>
        </w:rPr>
        <w:t xml:space="preserve">в районной газете «Восход» и </w:t>
      </w:r>
      <w:r w:rsidR="000017CD">
        <w:rPr>
          <w:rFonts w:ascii="Times New Roman" w:hAnsi="Times New Roman"/>
          <w:bCs/>
          <w:sz w:val="24"/>
          <w:szCs w:val="24"/>
          <w:lang w:eastAsia="ru-RU"/>
        </w:rPr>
        <w:t xml:space="preserve">на официальном сайте </w:t>
      </w:r>
      <w:proofErr w:type="spellStart"/>
      <w:r w:rsidR="00396AD4">
        <w:rPr>
          <w:rFonts w:ascii="Times New Roman" w:hAnsi="Times New Roman"/>
          <w:bCs/>
          <w:sz w:val="24"/>
          <w:szCs w:val="24"/>
          <w:lang w:eastAsia="ru-RU"/>
        </w:rPr>
        <w:t>Камыше</w:t>
      </w:r>
      <w:r w:rsidR="000017CD">
        <w:rPr>
          <w:rFonts w:ascii="Times New Roman" w:hAnsi="Times New Roman"/>
          <w:sz w:val="24"/>
          <w:szCs w:val="24"/>
          <w:lang w:eastAsia="ru-RU"/>
        </w:rPr>
        <w:t>вского</w:t>
      </w:r>
      <w:proofErr w:type="spellEnd"/>
      <w:r w:rsidR="000017CD">
        <w:rPr>
          <w:rFonts w:ascii="Times New Roman" w:hAnsi="Times New Roman"/>
          <w:bCs/>
          <w:sz w:val="24"/>
          <w:szCs w:val="24"/>
          <w:lang w:eastAsia="ru-RU"/>
        </w:rPr>
        <w:t xml:space="preserve"> сельского поселения</w:t>
      </w:r>
      <w:r w:rsidR="000017CD">
        <w:rPr>
          <w:rFonts w:ascii="Times New Roman" w:hAnsi="Times New Roman"/>
          <w:sz w:val="24"/>
          <w:szCs w:val="24"/>
          <w:lang w:eastAsia="ru-RU"/>
        </w:rPr>
        <w:t xml:space="preserve">.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="000017CD">
        <w:rPr>
          <w:rFonts w:ascii="Times New Roman" w:hAnsi="Times New Roman"/>
          <w:sz w:val="24"/>
          <w:szCs w:val="24"/>
        </w:rPr>
        <w:t xml:space="preserve">. Настоящее решение вступает в силу с 1 января 2025 года. </w:t>
      </w:r>
    </w:p>
    <w:p w:rsidR="00396AD4" w:rsidRDefault="00396AD4" w:rsidP="000017CD">
      <w:pPr>
        <w:rPr>
          <w:rFonts w:ascii="Times New Roman" w:hAnsi="Times New Roman"/>
          <w:sz w:val="24"/>
          <w:szCs w:val="24"/>
        </w:rPr>
      </w:pPr>
    </w:p>
    <w:p w:rsidR="003A10C7" w:rsidRDefault="000017CD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0017CD" w:rsidRDefault="00396AD4" w:rsidP="000017C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Камышевского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="000017CD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>Хисматуллина Г.Г.</w:t>
      </w:r>
      <w:r w:rsidR="000017CD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F35CCB" w:rsidRDefault="00F35CCB" w:rsidP="000017CD">
      <w:pPr>
        <w:rPr>
          <w:rFonts w:ascii="Times New Roman" w:hAnsi="Times New Roman"/>
          <w:sz w:val="24"/>
          <w:szCs w:val="24"/>
        </w:rPr>
      </w:pPr>
    </w:p>
    <w:p w:rsidR="000017CD" w:rsidRDefault="000017CD" w:rsidP="000017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поселения                                                                          </w:t>
      </w:r>
      <w:r w:rsidR="00396AD4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96AD4">
        <w:rPr>
          <w:rFonts w:ascii="Times New Roman" w:hAnsi="Times New Roman"/>
          <w:sz w:val="24"/>
          <w:szCs w:val="24"/>
        </w:rPr>
        <w:t>Малев</w:t>
      </w:r>
      <w:proofErr w:type="spellEnd"/>
      <w:r w:rsidR="00396AD4">
        <w:rPr>
          <w:rFonts w:ascii="Times New Roman" w:hAnsi="Times New Roman"/>
          <w:sz w:val="24"/>
          <w:szCs w:val="24"/>
        </w:rPr>
        <w:t xml:space="preserve"> А.Н.</w:t>
      </w:r>
    </w:p>
    <w:p w:rsidR="00F276F1" w:rsidRDefault="00F276F1"/>
    <w:sectPr w:rsidR="00F276F1" w:rsidSect="00F27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0017CD"/>
    <w:rsid w:val="000017CD"/>
    <w:rsid w:val="00396AD4"/>
    <w:rsid w:val="003A10C7"/>
    <w:rsid w:val="00622149"/>
    <w:rsid w:val="006F700C"/>
    <w:rsid w:val="009F657F"/>
    <w:rsid w:val="00CF3F22"/>
    <w:rsid w:val="00D8383F"/>
    <w:rsid w:val="00E44B55"/>
    <w:rsid w:val="00F276F1"/>
    <w:rsid w:val="00F35CCB"/>
    <w:rsid w:val="00F51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C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1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651A530B4C1B92888E0C3AA78313899B6499CB3550ACFB19639080DC7469C897C63A817DB2pAf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43F1DB9A88E212077469119E0CB92A061322B1390FA8B738DA25FE9CC7C9C1A2DEC8D34575FM2f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EC4B28F04A1656B8CB1030BA2B794CD1F6F894D3ED1EDABDC98642FCs6b4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BEC4B28F04A1656B8CB113EAF2B794CD1F7F899DAE21EDABDC98642FC6418CCD9BBFE58s0b7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BEC4B28F04A1656B8CB113EAF2B794CD1F7F999DCED1EDABDC98642FCs6b4J" TargetMode="External"/><Relationship Id="rId9" Type="http://schemas.openxmlformats.org/officeDocument/2006/relationships/hyperlink" Target="consultantplus://offline/ref=3BEC4B28F04A1656B8CB1030BA2B794CD1F3FB95DDED1EDABDC98642FCs6b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Васильевна</dc:creator>
  <cp:keywords/>
  <dc:description/>
  <cp:lastModifiedBy>Юлия Васильевна</cp:lastModifiedBy>
  <cp:revision>12</cp:revision>
  <dcterms:created xsi:type="dcterms:W3CDTF">2024-10-28T09:50:00Z</dcterms:created>
  <dcterms:modified xsi:type="dcterms:W3CDTF">2024-11-14T06:31:00Z</dcterms:modified>
</cp:coreProperties>
</file>